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none" w:color="000000" w:sz="0" w:space="0"/>
          <w:left w:val="none" w:color="000000" w:sz="0" w:space="0"/>
          <w:bottom w:val="single" w:color="000000" w:sz="24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463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2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2552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24" w:space="0"/>
              <w:right w:val="none" w:color="000000" w:sz="4" w:space="0"/>
            </w:tcBorders>
            <w:tcW w:w="9463" w:type="dxa"/>
            <w:vAlign w:val="top"/>
            <w:textDirection w:val="lrTb"/>
            <w:noWrap w:val="false"/>
          </w:tcPr>
          <w:p>
            <w:pPr>
              <w:pStyle w:val="840"/>
              <w:jc w:val="center"/>
              <w:keepNext/>
              <w:rPr>
                <w:rFonts w:cs="Arial Unicode MS"/>
                <w:b/>
                <w:sz w:val="28"/>
              </w:rPr>
              <w:outlineLvl w:val="0"/>
            </w:pPr>
            <w:r>
              <w:rPr>
                <w:rFonts w:cs="Arial Unicode MS"/>
                <w:b/>
                <w:sz w:val="28"/>
              </w:rPr>
              <w:t xml:space="preserve">Р о с с и й с к а я  Ф е д е р а ц и я</w:t>
            </w:r>
            <w:r>
              <w:rPr>
                <w:rFonts w:cs="Arial Unicode MS"/>
                <w:b/>
                <w:sz w:val="28"/>
              </w:rPr>
            </w:r>
            <w:r>
              <w:rPr>
                <w:rFonts w:cs="Arial Unicode MS"/>
                <w:b/>
                <w:sz w:val="28"/>
              </w:rPr>
            </w:r>
          </w:p>
          <w:p>
            <w:pPr>
              <w:pStyle w:val="840"/>
              <w:jc w:val="center"/>
              <w:keepNext/>
              <w:rPr>
                <w:b/>
                <w:sz w:val="32"/>
              </w:rPr>
              <w:outlineLvl w:val="4"/>
            </w:pPr>
            <w:r>
              <w:rPr>
                <w:b/>
                <w:sz w:val="32"/>
              </w:rPr>
              <w:t xml:space="preserve">Иркутская область</w:t>
            </w:r>
            <w:r>
              <w:rPr>
                <w:b/>
                <w:sz w:val="32"/>
              </w:rPr>
            </w:r>
            <w:r>
              <w:rPr>
                <w:b/>
                <w:sz w:val="32"/>
              </w:rPr>
            </w:r>
          </w:p>
          <w:p>
            <w:pPr>
              <w:pStyle w:val="84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Тайшетский муниципальный округ Иркутской области</w:t>
            </w:r>
            <w:r>
              <w:rPr>
                <w:b/>
                <w:sz w:val="32"/>
              </w:rPr>
            </w:r>
            <w:r>
              <w:rPr>
                <w:b/>
                <w:sz w:val="32"/>
              </w:rPr>
            </w:r>
          </w:p>
          <w:p>
            <w:pPr>
              <w:pStyle w:val="84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ИРКУТСКОЙ ОБЛАСТИ</w:t>
            </w:r>
            <w:r>
              <w:rPr>
                <w:b/>
                <w:sz w:val="32"/>
              </w:rPr>
            </w:r>
            <w:r>
              <w:rPr>
                <w:b/>
                <w:sz w:val="32"/>
              </w:rPr>
            </w:r>
          </w:p>
          <w:p>
            <w:pPr>
              <w:pStyle w:val="84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</w:r>
            <w:r>
              <w:rPr>
                <w:b/>
                <w:sz w:val="32"/>
              </w:rPr>
            </w:r>
            <w:r>
              <w:rPr>
                <w:b/>
                <w:sz w:val="32"/>
              </w:rPr>
            </w:r>
          </w:p>
          <w:p>
            <w:pPr>
              <w:pStyle w:val="840"/>
              <w:jc w:val="center"/>
              <w:keepNext/>
              <w:rPr>
                <w:b/>
                <w:sz w:val="44"/>
                <w:szCs w:val="20"/>
              </w:rPr>
              <w:outlineLvl w:val="6"/>
            </w:pPr>
            <w:r>
              <w:rPr>
                <w:b/>
                <w:sz w:val="44"/>
              </w:rPr>
              <w:t xml:space="preserve">РЕШЕНИЕ</w:t>
            </w:r>
            <w:r>
              <w:rPr>
                <w:b/>
                <w:sz w:val="44"/>
                <w:szCs w:val="20"/>
              </w:rPr>
            </w:r>
            <w:r>
              <w:rPr>
                <w:b/>
                <w:sz w:val="44"/>
                <w:szCs w:val="20"/>
              </w:rPr>
            </w:r>
          </w:p>
        </w:tc>
      </w:tr>
    </w:tbl>
    <w:p>
      <w:pPr>
        <w:pStyle w:val="840"/>
        <w:ind w:right="-568"/>
        <w:spacing w:line="276" w:lineRule="auto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40"/>
        <w:jc w:val="both"/>
        <w:spacing w:line="276" w:lineRule="auto"/>
      </w:pPr>
      <w:r>
        <w:t xml:space="preserve">от «_____</w:t>
      </w:r>
      <w:r>
        <w:t xml:space="preserve">» </w:t>
      </w:r>
      <w:r>
        <w:t xml:space="preserve">февраля</w:t>
      </w:r>
      <w:r>
        <w:t xml:space="preserve"> 202</w:t>
      </w:r>
      <w:r>
        <w:t xml:space="preserve">6</w:t>
      </w:r>
      <w:r>
        <w:t xml:space="preserve"> года</w:t>
      </w:r>
      <w:r>
        <w:t xml:space="preserve">                                                      </w:t>
        <w:tab/>
        <w:tab/>
      </w:r>
      <w:r>
        <w:t xml:space="preserve">                     </w:t>
      </w:r>
      <w:r>
        <w:t xml:space="preserve">№ </w:t>
      </w:r>
      <w:r>
        <w:t xml:space="preserve">_____</w:t>
      </w:r>
      <w:r/>
    </w:p>
    <w:p>
      <w:pPr>
        <w:pStyle w:val="840"/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40"/>
        <w:jc w:val="both"/>
        <w:spacing w:line="276" w:lineRule="auto"/>
        <w:rPr>
          <w:highlight w:val="white"/>
        </w:rPr>
      </w:pPr>
      <w:r>
        <w:t xml:space="preserve">Об участии в областном конкурсе на лучшую организацию работы представительного органа муниципального образования Иркутской области с населением </w:t>
      </w:r>
      <w:r>
        <w:rPr>
          <w:highlight w:val="white"/>
        </w:rPr>
        <w:t xml:space="preserve">в муниципальных образованиях Иркутской области </w:t>
      </w:r>
      <w:r>
        <w:rPr>
          <w:highlight w:val="white"/>
        </w:rPr>
        <w:t xml:space="preserve">в 2026 году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840"/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40"/>
        <w:contextualSpacing/>
        <w:ind w:firstLine="567"/>
        <w:jc w:val="both"/>
        <w:spacing w:line="276" w:lineRule="auto"/>
        <w:widowControl w:val="off"/>
        <w:tabs>
          <w:tab w:val="left" w:pos="1134" w:leader="none"/>
        </w:tabs>
        <w:rPr>
          <w:color w:val="000000"/>
          <w:highlight w:val="white"/>
        </w:rPr>
      </w:pPr>
      <w:r>
        <w:rPr>
          <w:color w:val="000000"/>
        </w:rPr>
        <w:t xml:space="preserve">В целях распространения наиболее успешного опыта работы представительных органов муниципальных образований Иркутской области и повышения эффективности взаимодействия представительных органов м</w:t>
      </w:r>
      <w:r>
        <w:rPr>
          <w:color w:val="000000"/>
        </w:rPr>
        <w:t xml:space="preserve">униципальных образований Иркутской области с населением </w:t>
      </w:r>
      <w:r>
        <w:rPr>
          <w:color w:val="000000"/>
          <w:highlight w:val="white"/>
        </w:rPr>
        <w:t xml:space="preserve">муниципальных образований Иркутской области</w:t>
      </w:r>
      <w:r>
        <w:rPr>
          <w:color w:val="000000"/>
        </w:rPr>
        <w:t xml:space="preserve">, в соответствии с Положением Законодательного Собрания Иркутской области «О ежегодном областном конкурсе на лучшую организацию работы представительного орга</w:t>
      </w:r>
      <w:r>
        <w:rPr>
          <w:color w:val="000000"/>
        </w:rPr>
        <w:t xml:space="preserve">на муниципального образования Иркутской области с населением </w:t>
      </w:r>
      <w:r>
        <w:rPr>
          <w:color w:val="000000"/>
        </w:rPr>
        <w:t xml:space="preserve">в муниципальных образованиях Иркутской области», утвержденного постановлением Законодательного Cобрания Иркутской области от 22 июня 2022 года №57/8-ЗС, руководствуяс</w:t>
      </w:r>
      <w:r>
        <w:rPr>
          <w:color w:val="000000"/>
          <w:highlight w:val="white"/>
        </w:rPr>
        <w:t xml:space="preserve">ь </w:t>
      </w:r>
      <w:r>
        <w:rPr>
          <w:color w:val="000000"/>
          <w:highlight w:val="white"/>
        </w:rPr>
        <w:t xml:space="preserve">статьями </w:t>
      </w:r>
      <w:r>
        <w:rPr>
          <w:color w:val="000000"/>
          <w:highlight w:val="white"/>
        </w:rPr>
        <w:t xml:space="preserve">6</w:t>
      </w:r>
      <w:r>
        <w:rPr>
          <w:color w:val="000000"/>
          <w:highlight w:val="white"/>
        </w:rPr>
        <w:t xml:space="preserve">,</w:t>
      </w:r>
      <w:r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36 </w:t>
      </w:r>
      <w:r>
        <w:rPr>
          <w:color w:val="000000"/>
          <w:highlight w:val="white"/>
        </w:rPr>
        <w:t xml:space="preserve">Устава Тайшетского муниципального округа Иркутской области, Регламентом Думы Тайшетского муниципального округа Иркутской области</w:t>
      </w:r>
      <w:r>
        <w:rPr>
          <w:color w:val="000000"/>
          <w:highlight w:val="white"/>
        </w:rPr>
        <w:t xml:space="preserve">, </w:t>
      </w:r>
      <w:r>
        <w:rPr>
          <w:color w:val="000000"/>
          <w:highlight w:val="white"/>
        </w:rPr>
        <w:t xml:space="preserve">Дума</w:t>
      </w:r>
      <w:r>
        <w:rPr>
          <w:highlight w:val="white"/>
          <w:lang w:eastAsia="en-US"/>
        </w:rPr>
        <w:t xml:space="preserve"> Тайшетского муниципального округа Иркутской области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840"/>
        <w:contextualSpacing/>
        <w:ind w:firstLine="567"/>
        <w:jc w:val="both"/>
        <w:spacing w:line="276" w:lineRule="auto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40"/>
        <w:contextualSpacing/>
        <w:spacing w:line="276" w:lineRule="auto"/>
        <w:widowControl w:val="off"/>
        <w:rPr>
          <w:b/>
        </w:rPr>
      </w:pPr>
      <w:r>
        <w:rPr>
          <w:b/>
        </w:rPr>
        <w:t xml:space="preserve">РЕШИЛА:</w:t>
      </w:r>
      <w:r>
        <w:rPr>
          <w:b/>
        </w:rPr>
      </w:r>
      <w:r>
        <w:rPr>
          <w:b/>
        </w:rPr>
      </w:r>
    </w:p>
    <w:p>
      <w:pPr>
        <w:pStyle w:val="840"/>
        <w:contextualSpacing/>
        <w:spacing w:line="276" w:lineRule="auto"/>
        <w:widowControl w:val="off"/>
        <w:rPr>
          <w:b/>
          <w:sz w:val="20"/>
          <w:szCs w:val="20"/>
        </w:rPr>
      </w:pPr>
      <w:r>
        <w:rPr>
          <w:b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840"/>
        <w:contextualSpacing/>
        <w:ind w:firstLine="567"/>
        <w:jc w:val="both"/>
        <w:spacing w:line="276" w:lineRule="auto"/>
        <w:widowControl w:val="off"/>
      </w:pPr>
      <w:r>
        <w:t xml:space="preserve">1. Принять участие в конкурсе на лучшую организацию р</w:t>
      </w:r>
      <w:r>
        <w:t xml:space="preserve">аботы представительного органа муниципального образования Иркутской области с населением в муниципальных образованиях Иркутской области в 2026 году в номинации «Формирование современной комфортной городской среды».</w:t>
      </w:r>
      <w:r>
        <w:rPr>
          <w:color w:val="000000"/>
        </w:rPr>
      </w:r>
      <w:r/>
    </w:p>
    <w:p>
      <w:pPr>
        <w:ind w:left="0" w:right="1" w:firstLine="567"/>
        <w:jc w:val="both"/>
      </w:pPr>
      <w:r>
        <w:rPr>
          <w:highlight w:val="none"/>
        </w:rPr>
        <w:t xml:space="preserve">2. </w:t>
      </w:r>
      <w:r>
        <w:rPr>
          <w:color w:val="000000"/>
        </w:rPr>
        <w:t xml:space="preserve">Опубликовать </w:t>
      </w:r>
      <w:r>
        <w:t xml:space="preserve">настоящее решение в Бюллетене нормативных правовых актов Тайшетского </w:t>
      </w:r>
      <w:r>
        <w:t xml:space="preserve">муниципального округа </w:t>
      </w:r>
      <w:r>
        <w:t xml:space="preserve"> </w:t>
      </w:r>
      <w:r>
        <w:t xml:space="preserve">«</w:t>
      </w:r>
      <w:r>
        <w:t xml:space="preserve">Официальная среда</w:t>
      </w:r>
      <w:r>
        <w:t xml:space="preserve">»,</w:t>
      </w:r>
      <w:r>
        <w:t xml:space="preserve"> разместить на официальном сайте администрации Тайшетского района</w:t>
      </w:r>
      <w:r>
        <w:t xml:space="preserve"> </w:t>
      </w:r>
      <w:r>
        <w:t xml:space="preserve">и в сетевом издании «Портал правовой информации администрации Тайшетского района</w:t>
      </w:r>
      <w:r>
        <w:t xml:space="preserve">» (</w:t>
      </w:r>
      <w:r>
        <w:fldChar w:fldCharType="begin"/>
      </w:r>
      <w:r>
        <w:instrText xml:space="preserve"> HYPERLINK "https://npa-tr.ru" </w:instrText>
      </w:r>
      <w:r>
        <w:fldChar w:fldCharType="separate"/>
      </w:r>
      <w:r>
        <w:rPr>
          <w:rStyle w:val="845"/>
          <w:color w:val="000000"/>
        </w:rPr>
        <w:t xml:space="preserve">https://npa-tr.ru</w:t>
      </w:r>
      <w:r>
        <w:fldChar w:fldCharType="end"/>
      </w:r>
      <w:r>
        <w:t xml:space="preserve">)</w:t>
      </w:r>
      <w:r>
        <w:t xml:space="preserve">.</w:t>
      </w:r>
      <w:r/>
      <w:r>
        <w:rPr>
          <w:highlight w:val="none"/>
        </w:rPr>
      </w:r>
      <w:r/>
    </w:p>
    <w:p>
      <w:pPr>
        <w:pStyle w:val="863"/>
        <w:ind w:left="0"/>
        <w:jc w:val="both"/>
        <w:spacing w:after="0" w:line="240" w:lineRule="auto"/>
        <w:tabs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jc w:val="both"/>
      </w:pPr>
      <w:r>
        <w:t xml:space="preserve">Председатель Думы</w:t>
      </w:r>
      <w:r/>
    </w:p>
    <w:p>
      <w:pPr>
        <w:pStyle w:val="840"/>
      </w:pPr>
      <w:r>
        <w:t xml:space="preserve">Тайшетского муниципального округа                                                                   И.В. Ронжина</w:t>
      </w:r>
      <w:r/>
    </w:p>
    <w:p>
      <w:pPr>
        <w:jc w:val="both"/>
      </w:pPr>
      <w:r>
        <w:rPr>
          <w:highlight w:val="none"/>
        </w:rPr>
      </w:r>
      <w:r>
        <w:rPr>
          <w:highlight w:val="none"/>
        </w:rPr>
      </w:r>
      <w:r/>
    </w:p>
    <w:sectPr>
      <w:footnotePr/>
      <w:endnotePr/>
      <w:type w:val="nextPage"/>
      <w:pgSz w:w="11906" w:h="16838" w:orient="portrait"/>
      <w:pgMar w:top="1134" w:right="851" w:bottom="397" w:left="1701" w:header="709" w:footer="7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">
    <w:panose1 w:val="020B0706030804020204"/>
  </w:font>
  <w:font w:name="Times New Roman">
    <w:panose1 w:val="02020603050405020304"/>
  </w:font>
  <w:font w:name="Calibri">
    <w:panose1 w:val="020F0502020204030204"/>
  </w:font>
  <w:font w:name="Courier New">
    <w:panose1 w:val="020704090202050204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30" w:hanging="420"/>
      </w:pPr>
      <w:rPr>
        <w:i w:val="0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40"/>
    <w:next w:val="840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40"/>
    <w:next w:val="840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40"/>
    <w:next w:val="840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40"/>
    <w:next w:val="840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40"/>
    <w:next w:val="840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40"/>
    <w:next w:val="840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40"/>
    <w:next w:val="840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40"/>
    <w:next w:val="840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40"/>
    <w:next w:val="840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840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40"/>
    <w:next w:val="840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link w:val="682"/>
    <w:uiPriority w:val="10"/>
    <w:rPr>
      <w:sz w:val="48"/>
      <w:szCs w:val="48"/>
    </w:rPr>
  </w:style>
  <w:style w:type="paragraph" w:styleId="684">
    <w:name w:val="Subtitle"/>
    <w:basedOn w:val="840"/>
    <w:next w:val="840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840"/>
    <w:next w:val="840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40"/>
    <w:next w:val="840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40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link w:val="690"/>
    <w:uiPriority w:val="99"/>
  </w:style>
  <w:style w:type="paragraph" w:styleId="692">
    <w:name w:val="Foot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link w:val="692"/>
    <w:uiPriority w:val="99"/>
  </w:style>
  <w:style w:type="paragraph" w:styleId="694">
    <w:name w:val="Caption"/>
    <w:basedOn w:val="840"/>
    <w:next w:val="840"/>
    <w:link w:val="6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link w:val="694"/>
    <w:uiPriority w:val="35"/>
    <w:rPr>
      <w:b/>
      <w:bCs/>
      <w:color w:val="4f81bd" w:themeColor="accent1"/>
      <w:sz w:val="18"/>
      <w:szCs w:val="18"/>
    </w:rPr>
  </w:style>
  <w:style w:type="table" w:styleId="69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Hyperlink"/>
    <w:uiPriority w:val="99"/>
    <w:unhideWhenUsed/>
    <w:rPr>
      <w:color w:val="0000ff" w:themeColor="hyperlink"/>
      <w:u w:val="single"/>
    </w:r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next w:val="840"/>
    <w:link w:val="840"/>
    <w:qFormat/>
    <w:rPr>
      <w:sz w:val="24"/>
      <w:szCs w:val="24"/>
      <w:lang w:val="ru-RU" w:eastAsia="ru-RU" w:bidi="ar-SA"/>
    </w:rPr>
  </w:style>
  <w:style w:type="character" w:styleId="841">
    <w:name w:val="Основной шрифт абзаца"/>
    <w:next w:val="841"/>
    <w:link w:val="840"/>
    <w:semiHidden/>
  </w:style>
  <w:style w:type="table" w:styleId="842">
    <w:name w:val="Обычная таблица"/>
    <w:next w:val="842"/>
    <w:link w:val="840"/>
    <w:semiHidden/>
    <w:tblPr/>
  </w:style>
  <w:style w:type="numbering" w:styleId="843">
    <w:name w:val="Нет списка"/>
    <w:next w:val="843"/>
    <w:link w:val="840"/>
    <w:uiPriority w:val="99"/>
    <w:semiHidden/>
    <w:unhideWhenUsed/>
  </w:style>
  <w:style w:type="character" w:styleId="844">
    <w:name w:val="Знак сноски"/>
    <w:next w:val="844"/>
    <w:link w:val="840"/>
    <w:qFormat/>
    <w:rPr>
      <w:vertAlign w:val="superscript"/>
    </w:rPr>
  </w:style>
  <w:style w:type="character" w:styleId="845">
    <w:name w:val="Гиперссылка"/>
    <w:next w:val="845"/>
    <w:link w:val="840"/>
    <w:rPr>
      <w:color w:val="0000ff"/>
      <w:u w:val="single"/>
    </w:rPr>
  </w:style>
  <w:style w:type="character" w:styleId="846">
    <w:name w:val="Строгий"/>
    <w:next w:val="846"/>
    <w:link w:val="840"/>
    <w:uiPriority w:val="22"/>
    <w:qFormat/>
    <w:rPr>
      <w:b/>
      <w:bCs/>
    </w:rPr>
  </w:style>
  <w:style w:type="paragraph" w:styleId="847">
    <w:name w:val="Текст выноски"/>
    <w:basedOn w:val="840"/>
    <w:next w:val="847"/>
    <w:link w:val="848"/>
    <w:rPr>
      <w:rFonts w:ascii="Tahoma" w:hAnsi="Tahoma"/>
      <w:sz w:val="16"/>
      <w:szCs w:val="16"/>
    </w:rPr>
  </w:style>
  <w:style w:type="character" w:styleId="848">
    <w:name w:val="Текст выноски Знак"/>
    <w:next w:val="848"/>
    <w:link w:val="847"/>
    <w:rPr>
      <w:rFonts w:ascii="Tahoma" w:hAnsi="Tahoma" w:cs="Tahoma"/>
      <w:sz w:val="16"/>
      <w:szCs w:val="16"/>
    </w:rPr>
  </w:style>
  <w:style w:type="paragraph" w:styleId="849">
    <w:name w:val="Основной текст 2"/>
    <w:basedOn w:val="840"/>
    <w:next w:val="849"/>
    <w:link w:val="850"/>
    <w:pPr>
      <w:spacing w:after="120" w:line="480" w:lineRule="auto"/>
    </w:pPr>
    <w:rPr>
      <w:sz w:val="20"/>
      <w:szCs w:val="20"/>
    </w:rPr>
  </w:style>
  <w:style w:type="character" w:styleId="850">
    <w:name w:val="Основной текст 2 Знак"/>
    <w:next w:val="850"/>
    <w:link w:val="849"/>
  </w:style>
  <w:style w:type="paragraph" w:styleId="851">
    <w:name w:val="Верхний колонтитул"/>
    <w:basedOn w:val="840"/>
    <w:next w:val="851"/>
    <w:link w:val="852"/>
    <w:pPr>
      <w:tabs>
        <w:tab w:val="center" w:pos="4677" w:leader="none"/>
        <w:tab w:val="right" w:pos="9355" w:leader="none"/>
      </w:tabs>
    </w:pPr>
  </w:style>
  <w:style w:type="character" w:styleId="852">
    <w:name w:val="Верхний колонтитул Знак"/>
    <w:next w:val="852"/>
    <w:link w:val="851"/>
    <w:rPr>
      <w:sz w:val="24"/>
      <w:szCs w:val="24"/>
    </w:rPr>
  </w:style>
  <w:style w:type="paragraph" w:styleId="853">
    <w:name w:val="Нижний колонтитул"/>
    <w:basedOn w:val="840"/>
    <w:next w:val="853"/>
    <w:link w:val="854"/>
    <w:uiPriority w:val="99"/>
    <w:pPr>
      <w:tabs>
        <w:tab w:val="center" w:pos="4677" w:leader="none"/>
        <w:tab w:val="right" w:pos="9355" w:leader="none"/>
      </w:tabs>
    </w:pPr>
  </w:style>
  <w:style w:type="character" w:styleId="854">
    <w:name w:val="Нижний колонтитул Знак"/>
    <w:next w:val="854"/>
    <w:link w:val="853"/>
    <w:uiPriority w:val="99"/>
    <w:rPr>
      <w:sz w:val="24"/>
      <w:szCs w:val="24"/>
    </w:rPr>
  </w:style>
  <w:style w:type="paragraph" w:styleId="855">
    <w:name w:val="Обычный (веб)"/>
    <w:basedOn w:val="840"/>
    <w:next w:val="855"/>
    <w:link w:val="840"/>
    <w:uiPriority w:val="99"/>
    <w:unhideWhenUsed/>
    <w:qFormat/>
    <w:pPr>
      <w:spacing w:before="100" w:beforeAutospacing="1" w:after="100" w:afterAutospacing="1"/>
    </w:pPr>
  </w:style>
  <w:style w:type="paragraph" w:styleId="856">
    <w:name w:val="ConsNormal"/>
    <w:next w:val="856"/>
    <w:link w:val="840"/>
    <w:pPr>
      <w:ind w:firstLine="720"/>
    </w:pPr>
    <w:rPr>
      <w:rFonts w:ascii="Arial" w:hAnsi="Arial"/>
      <w:lang w:val="ru-RU" w:eastAsia="ru-RU" w:bidi="ar-SA"/>
    </w:rPr>
  </w:style>
  <w:style w:type="paragraph" w:styleId="857">
    <w:name w:val="ConsNonformat"/>
    <w:next w:val="857"/>
    <w:link w:val="840"/>
    <w:pPr>
      <w:ind w:right="19772"/>
    </w:pPr>
    <w:rPr>
      <w:rFonts w:ascii="Courier New" w:hAnsi="Courier New" w:cs="Courier New"/>
      <w:lang w:val="ru-RU" w:eastAsia="ru-RU" w:bidi="ar-SA"/>
    </w:rPr>
  </w:style>
  <w:style w:type="paragraph" w:styleId="858">
    <w:name w:val="Абзац списка"/>
    <w:basedOn w:val="840"/>
    <w:next w:val="858"/>
    <w:link w:val="840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859">
    <w:name w:val="ConsPlusNormal"/>
    <w:next w:val="859"/>
    <w:link w:val="840"/>
    <w:qFormat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character" w:styleId="860">
    <w:name w:val="Основной текст_"/>
    <w:next w:val="860"/>
    <w:link w:val="861"/>
    <w:qFormat/>
    <w:rPr>
      <w:spacing w:val="3"/>
      <w:shd w:val="clear" w:color="auto" w:fill="ffffff"/>
    </w:rPr>
  </w:style>
  <w:style w:type="paragraph" w:styleId="861">
    <w:name w:val="Основной текст2"/>
    <w:basedOn w:val="840"/>
    <w:next w:val="861"/>
    <w:link w:val="860"/>
    <w:qFormat/>
    <w:pPr>
      <w:jc w:val="both"/>
      <w:spacing w:before="240" w:after="420" w:line="0" w:lineRule="atLeast"/>
      <w:shd w:val="clear" w:color="auto" w:fill="ffffff"/>
      <w:widowControl w:val="off"/>
    </w:pPr>
    <w:rPr>
      <w:spacing w:val="3"/>
      <w:sz w:val="20"/>
      <w:szCs w:val="20"/>
    </w:rPr>
  </w:style>
  <w:style w:type="paragraph" w:styleId="862">
    <w:name w:val="Без интервала"/>
    <w:next w:val="862"/>
    <w:link w:val="840"/>
    <w:uiPriority w:val="1"/>
    <w:qFormat/>
    <w:rPr>
      <w:sz w:val="24"/>
      <w:szCs w:val="24"/>
      <w:lang w:val="ru-RU" w:eastAsia="ru-RU" w:bidi="ar-SA"/>
    </w:rPr>
  </w:style>
  <w:style w:type="paragraph" w:styleId="863">
    <w:name w:val="Абзац списка1"/>
    <w:basedOn w:val="840"/>
    <w:next w:val="863"/>
    <w:link w:val="840"/>
    <w:pPr>
      <w:contextualSpacing/>
      <w:ind w:left="720"/>
      <w:spacing w:after="160" w:line="259" w:lineRule="auto"/>
    </w:pPr>
    <w:rPr>
      <w:rFonts w:ascii="Droid Sans" w:eastAsia="Droid Sans" w:cs="Arial"/>
      <w:sz w:val="22"/>
      <w:szCs w:val="22"/>
      <w:lang w:eastAsia="en-US"/>
    </w:rPr>
  </w:style>
  <w:style w:type="paragraph" w:styleId="864">
    <w:name w:val="Основной текст1"/>
    <w:basedOn w:val="840"/>
    <w:next w:val="864"/>
    <w:link w:val="840"/>
    <w:pPr>
      <w:ind w:firstLine="400"/>
      <w:widowControl w:val="off"/>
    </w:pPr>
    <w:rPr>
      <w:sz w:val="22"/>
      <w:szCs w:val="22"/>
      <w:lang w:eastAsia="en-US"/>
    </w:rPr>
  </w:style>
  <w:style w:type="paragraph" w:styleId="865">
    <w:name w:val="Standard"/>
    <w:next w:val="865"/>
    <w:link w:val="840"/>
    <w:rPr>
      <w:sz w:val="24"/>
      <w:szCs w:val="24"/>
      <w:lang w:val="en-US" w:eastAsia="zh-CN" w:bidi="ar-SA"/>
    </w:rPr>
  </w:style>
  <w:style w:type="character" w:styleId="866" w:default="1">
    <w:name w:val="Default Paragraph Font"/>
    <w:uiPriority w:val="1"/>
    <w:semiHidden/>
    <w:unhideWhenUsed/>
  </w:style>
  <w:style w:type="numbering" w:styleId="867" w:default="1">
    <w:name w:val="No List"/>
    <w:uiPriority w:val="99"/>
    <w:semiHidden/>
    <w:unhideWhenUsed/>
  </w:style>
  <w:style w:type="table" w:styleId="8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Администрация Чунского района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Тюменцев В.Г.</dc:creator>
  <cp:lastModifiedBy>elizarova</cp:lastModifiedBy>
  <cp:revision>372</cp:revision>
  <dcterms:created xsi:type="dcterms:W3CDTF">2025-12-03T08:25:00Z</dcterms:created>
  <dcterms:modified xsi:type="dcterms:W3CDTF">2026-02-13T03:28:36Z</dcterms:modified>
  <cp:version>1048576</cp:version>
</cp:coreProperties>
</file>